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0282" w14:textId="77777777" w:rsidR="00927040" w:rsidRDefault="009F2B6C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Обеспечение безопасного отдыха детей в летний период - на контроле МЧС России</w:t>
      </w:r>
    </w:p>
    <w:p w14:paraId="2715C54D" w14:textId="77777777" w:rsidR="00927040" w:rsidRDefault="00927040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4E6C1806" w14:textId="14DA71E3" w:rsidR="00E2414D" w:rsidRDefault="00927040">
      <w:bookmarkStart w:id="0" w:name="_GoBack"/>
      <w:bookmarkEnd w:id="0"/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060BB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1"/>
          </v:shape>
        </w:pic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>26 мая состоялась пресс-конференция по вопросам обеспечения пожарной безопасности в детских оздоровительных лагерях в 2023 году.</w: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В пресс-центре «ТАСС» о работе, проводимой ведомством в преддверии летнего оздоровительного отдыха детей, рассказал </w:t>
      </w:r>
      <w:proofErr w:type="spellStart"/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>врио</w:t>
      </w:r>
      <w:proofErr w:type="spellEnd"/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заместителя директора Департамента надзорной деятельности и профилактической работы МЧС России Сергей Воронов.</w: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>На контроле ведомства - порядка 39 тыс. организаций отдыха и оздоровления детей. Из них порядка 350 объектов летней детской оздоровительной кампании расположены на значительном удалении от пожарно-спасательных подразделений. Наибольшее их количество находится в Свердловской, Самарской, Ярославской областях, а также в Приморском, Забайкальском и Краснодарском краях. В таких лагерях выставляются временные посты с привлечением пожарной техники, оснащенных мобильными средствами пожаротушения, создаются добровольные пожарные дружины из числа работников детских организаций. В рамках данной работы проведено порядка 1,4 тыс. контрольных (надзорных) мероприятий.</w: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>За последние 5 лет на территории Российской Федерации на объектах и территориях детских оздоровительных лагерей произошло 25 пожаров.</w: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С февраля этого года специалисты ведомства проводят надзорные мероприятия в области обеспечения пожарной безопасности и безопасности детей на водных объектах. С администрацией и персоналом учреждений уже проведено более 2,7 тыс. тренировок по </w:t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lastRenderedPageBreak/>
        <w:t>эвакуации людей из зданий и инструктажей. Всего состоялось около 4 тыс. профилактических визитов. Сотрудники ГПН прежде всего уделяют внимание обеспечению работоспособности систем автоматической противопожарной защиты, состоянию путей эвакуации, наличию и исправности первичных средств пожаротушения, а также наглядной агитации по вопросам соблюдения мер безопасности.</w: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>Для повышения безопасности детского отдыха внесены изменения в Правила противопожарного режима в Российской Федерации. Обязательным является требование о применении устройств защиты от дугового пробоя в электроустановках зданий дошкольных образовательных организаций, спальных корпусов детских организаций и образовательных организаций.</w: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>Кроме того, установлены требования пожарной безопасности для одноэтажных каркасно-тентовых и быстровозводимых сооружений, предназначенных для проживания детей возрастом не младше шести лет на территориях детских организаций.</w:t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</w:rPr>
        <w:br/>
      </w:r>
      <w:r w:rsidR="009F2B6C">
        <w:rPr>
          <w:rFonts w:ascii="Roboto" w:hAnsi="Roboto"/>
          <w:color w:val="000000"/>
          <w:sz w:val="23"/>
          <w:szCs w:val="23"/>
          <w:shd w:val="clear" w:color="auto" w:fill="FFFFFF"/>
        </w:rPr>
        <w:t>Безопасные условия отдыха детей в летний период является одним из приоритетных направлений в деятельности надзорных органов МЧС России.</w:t>
      </w:r>
    </w:p>
    <w:sectPr w:rsidR="00E2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4D"/>
    <w:rsid w:val="00927040"/>
    <w:rsid w:val="009F2B6C"/>
    <w:rsid w:val="00E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168"/>
  <w15:chartTrackingRefBased/>
  <w15:docId w15:val="{5FE19733-9A7C-4A10-BED0-D31C58FD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2023-05-30T05:57:00Z</dcterms:created>
  <dcterms:modified xsi:type="dcterms:W3CDTF">2023-05-30T05:57:00Z</dcterms:modified>
</cp:coreProperties>
</file>