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B3" w:rsidRDefault="001C48B3" w:rsidP="001C48B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24 августа в рамках Первого Форума Ассоциации государств Юго-Восточной Азии (АСЕАН) по устойчивости к стихийным бедствиям состоялся Стратегический диалог АСЕАН по чрезвычайному реагированию, приуроченный к 20-летию создания Комитета АСЕАН.</w:t>
      </w:r>
    </w:p>
    <w:p w:rsidR="00201447" w:rsidRDefault="00201447" w:rsidP="001C48B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</w:p>
    <w:p w:rsidR="00201447" w:rsidRDefault="00201447" w:rsidP="001C48B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25pt">
            <v:imagedata r:id="rId4" o:title="1"/>
          </v:shape>
        </w:pict>
      </w:r>
    </w:p>
    <w:p w:rsidR="001C48B3" w:rsidRDefault="001C48B3" w:rsidP="001C48B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 применении МЧС России современных информационно-коммуникационных технологий для предупреждения ЧС, вызванных климатическими изменениями, а также о направлениях совместной работы с чрезвычайными службами АСЕАН рассказал статс-секретарь – заместитель главы МЧС России Алексей Серко.</w:t>
      </w:r>
    </w:p>
    <w:p w:rsidR="001C48B3" w:rsidRDefault="001C48B3" w:rsidP="001C48B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Работа, проводимая МЧС России на данном направлении, вызвала значительный интерес у иностранных партнеров.</w:t>
      </w:r>
    </w:p>
    <w:p w:rsidR="001C48B3" w:rsidRDefault="001C48B3" w:rsidP="001C48B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Для успешного противостояния угрозам и вызовам в октябре 2020 года началось внедрение технологии искусственного интеллекта в национальную систему предупреждения ЧС.</w:t>
      </w:r>
    </w:p>
    <w:p w:rsidR="001C48B3" w:rsidRDefault="001C48B3" w:rsidP="001C48B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министерстве проводилась плановая работа по </w:t>
      </w:r>
      <w:proofErr w:type="spellStart"/>
      <w:r>
        <w:rPr>
          <w:rFonts w:ascii="Arial" w:hAnsi="Arial" w:cs="Arial"/>
          <w:color w:val="3B4256"/>
        </w:rPr>
        <w:t>цифровизации</w:t>
      </w:r>
      <w:proofErr w:type="spellEnd"/>
      <w:r>
        <w:rPr>
          <w:rFonts w:ascii="Arial" w:hAnsi="Arial" w:cs="Arial"/>
          <w:color w:val="3B4256"/>
        </w:rPr>
        <w:t xml:space="preserve"> и актуализации накопленной картографической базы данных, совершенствованию системы управления рисками ЧС, увеличению группировки спутников дистанционного зондирования Земли и активному внедрению технологий искусственного интеллекта для моделирования развития неблагоприятных природных явлений. Это позволяет не только повысить эффективность сил и средств министерства, применяемых для ликвидации последствий неблагоприятных природных явлений, но и значительно снизить число потенциальных жертв при ЧС.</w:t>
      </w:r>
    </w:p>
    <w:p w:rsidR="001C48B3" w:rsidRDefault="001C48B3" w:rsidP="001C48B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Стороны обсудили совместные направления возможной работы МЧС России с чрезвычайными службами АСЕАН. Достигнута предварительная договоренность об обмене опытом и лучшими практиками в вопросах предупреждения и ликвидации чрезвычайных ситуаций, вызванных глобальным изменением климата.</w:t>
      </w:r>
    </w:p>
    <w:p w:rsidR="001C48B3" w:rsidRDefault="001C48B3" w:rsidP="001C48B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 словам Алексея Серко, в Юго-Восточной Азии хорошо известен и востребован российский опыт в сфере чрезвычайного реагирования. Подготовка спасателей МЧС России соответствует стандартам Международной консультативной группы по вопросам поиска и спасения (ИНСАРАГ). МЧС России заключено более 50 международных соглашений о взаимодействии, установлены партнерские связи с учреждениями ООН.</w:t>
      </w:r>
    </w:p>
    <w:p w:rsidR="001C48B3" w:rsidRDefault="001C48B3" w:rsidP="001C48B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Представители МЧС России регулярно принимают участие в Межсессионных встречах по чрезвычайному реагированию в рамках Регионального форума АСЕАН по безопасности, активно подключаются к различным профильным мероприятиям. Развитию дальнейшего сотрудничества способствовало бы проведение регулярных российско-</w:t>
      </w:r>
      <w:proofErr w:type="spellStart"/>
      <w:r>
        <w:rPr>
          <w:rFonts w:ascii="Arial" w:hAnsi="Arial" w:cs="Arial"/>
          <w:color w:val="3B4256"/>
        </w:rPr>
        <w:t>асеановских</w:t>
      </w:r>
      <w:proofErr w:type="spellEnd"/>
      <w:r>
        <w:rPr>
          <w:rFonts w:ascii="Arial" w:hAnsi="Arial" w:cs="Arial"/>
          <w:color w:val="3B4256"/>
        </w:rPr>
        <w:t xml:space="preserve"> консультаций в привязке к заседаниям Комитета АСЕАН по чрезвычайному реагированию.</w:t>
      </w:r>
    </w:p>
    <w:p w:rsidR="001C48B3" w:rsidRDefault="001C48B3" w:rsidP="001C48B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Кроме того, в рамках деловой программы «Недели управления рисками АСЕАН» делегация МЧС России подробно ознакомилась с работой Академии гражданской защиты Сингапура. Изучены современные подходы к внедрению инновационных образовательных программ и технологий, обсуждены аспекты возможной подготовке на базе академии специалистов МЧС России по программам дополнительного профессионального образования и повышения квалификации.</w:t>
      </w:r>
    </w:p>
    <w:p w:rsidR="001C48B3" w:rsidRDefault="001C48B3" w:rsidP="001C48B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свою очередь представители чрезвычайного ведомства ознакомили зарубежных партнеров с работой мобильного приложения МЧС России, позволяющую подготовиться к различным ЧС, получать актуальную информацию о возможных угрозах и рисках.</w:t>
      </w:r>
    </w:p>
    <w:p w:rsidR="001C48B3" w:rsidRDefault="001C48B3" w:rsidP="001C48B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МЧС России открыто для всех видов конструктивного сотрудничества, таких как обмен актуальной оперативной информацией о прогнозируемых неблагоприятных природных явлениях и передовым опытом с национальными чрезвычайными службами в образовательной и научно-практической сфере, проведение совместных семинаров, международных учений пожарных и спасателей, координация гуманитарной деятельности.</w:t>
      </w:r>
    </w:p>
    <w:p w:rsidR="00A2004C" w:rsidRDefault="00201447"/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1C"/>
    <w:rsid w:val="001C48B3"/>
    <w:rsid w:val="00201447"/>
    <w:rsid w:val="00AB6E1C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DB85"/>
  <w15:chartTrackingRefBased/>
  <w15:docId w15:val="{8639A5B4-606C-4786-9A65-6B7F8A47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2023-08-26T08:04:00Z</dcterms:created>
  <dcterms:modified xsi:type="dcterms:W3CDTF">2023-08-26T08:04:00Z</dcterms:modified>
</cp:coreProperties>
</file>