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МЧС России состоялось еженедельное селекторное совещание под руководством заместителя Министра Виктора </w:t>
      </w:r>
      <w:proofErr w:type="spellStart"/>
      <w:r>
        <w:rPr>
          <w:rFonts w:ascii="Arial" w:hAnsi="Arial" w:cs="Arial"/>
          <w:color w:val="3B4256"/>
        </w:rPr>
        <w:t>Яцуценко</w:t>
      </w:r>
      <w:proofErr w:type="spellEnd"/>
      <w:r>
        <w:rPr>
          <w:rFonts w:ascii="Arial" w:hAnsi="Arial" w:cs="Arial"/>
          <w:color w:val="3B4256"/>
        </w:rPr>
        <w:t>, где обсудили оперативную обстановку за прошедшую неделю.</w:t>
      </w:r>
    </w:p>
    <w:p w:rsidR="00012CC3" w:rsidRDefault="00012CC3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012CC3" w:rsidRDefault="00012CC3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контроле находится ликвидация последствий прохождения комплекса неблагоприятных метеорологических явлений. В результате грозовых фронтов, выпадения осадков и порывистого ветра в 6-ти субъектах восстановлено энергоснабжение и в 8-ми субъектах продолжается ремонт кровель зданий и сооружений.</w: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отчётный период в 16 субъектах РФ зафиксировано 298 очагов природных пожаров на общей площади свыше 520 тыс. гектаров. Для переброски личного состава и тушения пожаров применялась авиация МЧС России.</w: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отчётный период пожарно-спасательные подразделения реагировали </w:t>
      </w:r>
      <w:proofErr w:type="gramStart"/>
      <w:r>
        <w:rPr>
          <w:rFonts w:ascii="Arial" w:hAnsi="Arial" w:cs="Arial"/>
          <w:color w:val="3B4256"/>
        </w:rPr>
        <w:t>на порядка</w:t>
      </w:r>
      <w:proofErr w:type="gramEnd"/>
      <w:r>
        <w:rPr>
          <w:rFonts w:ascii="Arial" w:hAnsi="Arial" w:cs="Arial"/>
          <w:color w:val="3B4256"/>
        </w:rPr>
        <w:t xml:space="preserve"> 7 тыс. техногенных пожаров, на которых спасен 321 человек.</w: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МЧС реагировали более чем на 2,2 тыс. ДТП, спасено 459 человек.</w: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водных объектах произошло 339 происшествий, спасено 83 человека.</w:t>
      </w:r>
    </w:p>
    <w:p w:rsidR="00EF6A21" w:rsidRDefault="00EF6A21" w:rsidP="00EF6A21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На туристических маршрутах зарегистрировано 873 группы общей численностью около 10,5 тыс. человек.</w:t>
      </w:r>
    </w:p>
    <w:p w:rsidR="00A2004C" w:rsidRDefault="00012CC3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2"/>
    <w:rsid w:val="00012CC3"/>
    <w:rsid w:val="00726CA2"/>
    <w:rsid w:val="00BC6E88"/>
    <w:rsid w:val="00EF6A21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B99"/>
  <w15:chartTrackingRefBased/>
  <w15:docId w15:val="{2A0D3DE0-AF5F-4104-8D7B-A1586C8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2023-08-23T04:43:00Z</dcterms:created>
  <dcterms:modified xsi:type="dcterms:W3CDTF">2023-08-23T04:43:00Z</dcterms:modified>
</cp:coreProperties>
</file>