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В столичном Главке МЧС подвели итоги деятельности за 2021 год</w:t>
      </w:r>
    </w:p>
    <w:p w:rsidR="00DA2D36" w:rsidRDefault="00DA2D36" w:rsidP="001A4BEE">
      <w:pPr>
        <w:ind w:left="-567" w:firstLine="567"/>
        <w:rPr>
          <w:rFonts w:ascii="Times New Roman" w:hAnsi="Times New Roman" w:cs="Times New Roman"/>
          <w:sz w:val="24"/>
        </w:rPr>
      </w:pPr>
    </w:p>
    <w:p w:rsidR="00DA2D36" w:rsidRPr="001A4BEE" w:rsidRDefault="00DA2D36" w:rsidP="001A4BEE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v-stolichnom-glavke-mchs-podveli-itogi-deyatelnosti-za-2021-god_1643366546906483578__2000x2000"/>
          </v:shape>
        </w:pic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В Главном управлении МЧС России по г. Москве под руководством генерал-майора внутренней службы Сергея Желтова состоялось подведение итогов деятельности территориального пожарно-спасательного гарнизона г. Москвы за 2021 год и постановке задач на 2022 год. В ходе сбора были рассмотрены вопросы деятельности в области предупреждения и ликвидации чрезвычайных ситуаций, обеспечения пожарной безопасности и безопасности людей на водных объектах, показатели оперативного реагирования. Также в рамках работы были озвучены приоритетные задачи на 2022 год.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 xml:space="preserve"> «В соответствии с планами работ приоритетные направления в 2021 году были сосредоточены на обеспечении готовности органов управления и наших сил к реагированию на чрезвычайные ситуации и происшествия, сохранении здоровья и жизни наших граждан, – обратился к присутствующим начальник Главного управления МЧС России по г. Москве Сергей Желтов. – По итогам 2021 года Московский пожарно-спасательный гарнизон, несмотря на сложную эпидемиологическую обстановку, при совместной эффективной деятельности на всех уровнях функциональных и территориальных подсистем Московской городской системы успешно справился с поставленными задачами!»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В минувшем году силами пожарно-спасательного гарнизона столицы было ликвидировано более 7000 пожаров. Благодаря ежедневной масштабной работе каждого подразделения столичного гарнизона, а также высоким показателям оперативного реагирования личного состава спасено непосредственно из огня 1883 человека. Кроме того, из опасных для жизни и здоровья зон эвакуированы тысячи жителей и гостей столицы.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Говоря о безопасности на водных объектах, Сергей Желтов отметил, что за 2021 год на водных объектах столицы зарегистрировано 154 происшествия, спасено 102 человека, а основными причинами несчастных случаев по – прежнему остаются купание в запрещенных местах и в состоянии алкогольного опьянения.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lastRenderedPageBreak/>
        <w:t>Нельзя не отметить тот факт, что деятельность гарнизона активно поддерживают добровольные организации. В 2021 году добровольцы 810 раз привлекались в помощь пожарно-спасательным подразделениям гарнизона, что составило 11% от общего числа. Спасатели общественных формирований в прошедшем году привлекались 582 раза к проведению аварийно-спасательных работ и приняли участие в спасении 186 человек.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Кроме того, добровольцы привлекались к обеспечению пожарной безопасности мероприятий с массовым сосредоточением людей. На счету добровольцев более 90 тысяч профилактических мероприятий на противопожарную тематику среди населения. Большая работа проделана добровольцами в обеспечении безопасности на водных объектах.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Еще одно из важных направлений деятельности – это оказание помощи при дорожно-транспортных происшествиях. Более четырех тысяч раз была оказана помощь пострадавшим при ДТП, где были спасены порядка 245 человек.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 xml:space="preserve">В тесном взаимодействии с органами власти, взаимодействующими городскими структурами, с привлечением слушателей Академии Государственной противопожарной службы и сотрудников </w:t>
      </w:r>
      <w:proofErr w:type="spellStart"/>
      <w:r w:rsidRPr="001A4BEE">
        <w:rPr>
          <w:rFonts w:ascii="Times New Roman" w:hAnsi="Times New Roman" w:cs="Times New Roman"/>
          <w:sz w:val="24"/>
        </w:rPr>
        <w:t>СпецУПО</w:t>
      </w:r>
      <w:proofErr w:type="spellEnd"/>
      <w:r w:rsidRPr="001A4BEE">
        <w:rPr>
          <w:rFonts w:ascii="Times New Roman" w:hAnsi="Times New Roman" w:cs="Times New Roman"/>
          <w:sz w:val="24"/>
        </w:rPr>
        <w:t xml:space="preserve"> обеспечена безопасность проведения свыше 1500 массовых мероприятий международного, федерального, городского и окружного уровней. Как отметил начальник столичного главка, в этом большая заслуга не только сил постоянной готовности гарнизона, но и подразделений, обеспечивающих деятельность в области пожарной безопасности других видов пожарной охраны, а также аварийно-спасательных формирований.</w:t>
      </w:r>
    </w:p>
    <w:p w:rsidR="001A4BEE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В ходе проведения мероприятия начальник столичного Главка МЧС наградил победителей смотров-конкурсов территориального пожарно-спасательного гарнизона города Москвы на звание «Лучший пожарный федеральной противопожарной службы», «Лучший начальник караула федеральной противопожарной службы» и «Лучшая дежурная смена службы пожаротушения».</w:t>
      </w:r>
    </w:p>
    <w:p w:rsidR="00F74A72" w:rsidRPr="001A4BEE" w:rsidRDefault="001A4BEE" w:rsidP="001A4BEE">
      <w:pPr>
        <w:ind w:left="-567" w:firstLine="567"/>
        <w:rPr>
          <w:rFonts w:ascii="Times New Roman" w:hAnsi="Times New Roman" w:cs="Times New Roman"/>
          <w:sz w:val="24"/>
        </w:rPr>
      </w:pPr>
      <w:r w:rsidRPr="001A4BEE">
        <w:rPr>
          <w:rFonts w:ascii="Times New Roman" w:hAnsi="Times New Roman" w:cs="Times New Roman"/>
          <w:sz w:val="24"/>
        </w:rPr>
        <w:t>В завершении подведения итогов деятельности и обсуждения всех значимых вопросов, начальник Главного управления МЧС России по г. Москве Сергей Желтов поблагодарил собравшихся за проделанную работу, отметив, что все тенденции столичного главка за первое полугодие – это результат ежедневной кропотливой работы каждого подразделения пожарно-спасательного гарнизона г. Москвы.</w:t>
      </w:r>
    </w:p>
    <w:sectPr w:rsidR="00F74A72" w:rsidRPr="001A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A"/>
    <w:rsid w:val="001A4BEE"/>
    <w:rsid w:val="008C10CA"/>
    <w:rsid w:val="00DA2D36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843C"/>
  <w15:chartTrackingRefBased/>
  <w15:docId w15:val="{9881E9CA-87CE-42F6-A7DA-15B4C99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2022-01-31T08:22:00Z</dcterms:created>
  <dcterms:modified xsi:type="dcterms:W3CDTF">2022-01-31T08:22:00Z</dcterms:modified>
</cp:coreProperties>
</file>