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4A" w:rsidRDefault="0065624A" w:rsidP="0065624A">
      <w:r>
        <w:t>Более 2500 тысяч судоводителей каждый год получают удостоверения на право управления маломерным судном</w:t>
      </w:r>
    </w:p>
    <w:p w:rsidR="00F019E9" w:rsidRDefault="00F019E9" w:rsidP="0065624A"/>
    <w:p w:rsidR="00F019E9" w:rsidRDefault="00F019E9" w:rsidP="0065624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bolee-2500-tysyach-sudovoditeley-kazhdyy-god-poluchayut-udostovereniya-na-pravo-upravleniya-malomernym-sudnom_16491433741191290436__2000x2000"/>
          </v:shape>
        </w:pict>
      </w:r>
    </w:p>
    <w:p w:rsidR="0065624A" w:rsidRDefault="0065624A" w:rsidP="0065624A">
      <w:r>
        <w:t>На учете в Центре Государственной инспекции по маломерным судам Главного управления МЧС России по г. Москве стоит более 29 тысяч маломерных судов, на данный момент заявлено к эксплуатации 41 база для стоянки маломерных судов. При этом каждый год в Центре ГИМС вновь регистрируют порядка 1000 маломерных судов.</w:t>
      </w:r>
    </w:p>
    <w:p w:rsidR="0065624A" w:rsidRDefault="0065624A" w:rsidP="0065624A">
      <w:r>
        <w:t>Только с начала этого года аттестовано более 200 судоводителей и зарегистрировано 116 судов. В преддверии летнего сезона обычно наблюдается рост интереса к маломерным судам.</w:t>
      </w:r>
    </w:p>
    <w:p w:rsidR="0065624A" w:rsidRDefault="0065624A" w:rsidP="0065624A">
      <w:r>
        <w:t>В соответствие с Федеральным законом от 23.04.2012 № 36-ФЗ (в ред. от 29.12.2017) объектом регистрации является судно, длина которого не превышает 20 метров и количество людей на котором не превышает 12, используемое в некоммерческих целях. Не подлежат государственной регистрации шлюпки и плавучие средства, которые являются принадлежностями судна, суда массой до 200 кг включительно и мощностью двигателя (в случае установки) до 8 кВт включительно (п. 1.1 ст. 16 КВВТ).</w:t>
      </w:r>
    </w:p>
    <w:p w:rsidR="0065624A" w:rsidRDefault="0065624A" w:rsidP="0065624A">
      <w:r>
        <w:t>Важно помнить, что неотъемлемым условием эксплуатации маломерного судна является наличие «прав». Удостоверение на право управления судоводитель получает после прохождения соответствующего обучения и прохождения аттестации в органах ГИМС, которая включает теоретический и практический экзамены. Теория сдается на компьютере, практика – на водоеме, причем на том типе судна, которым хочет управлять судоводитель. В случае успешного прохождения аттестации судоводитель получает удостоверение на право управления, в котором указываются те типы судов, которыми он может управлять.</w:t>
      </w:r>
    </w:p>
    <w:p w:rsidR="00E85679" w:rsidRDefault="0065624A" w:rsidP="0065624A">
      <w:r>
        <w:t xml:space="preserve">Также судовладельцам стоит знать и выполнять требования следующих документов для безопасной и правильной эксплуатации маломерных судов на водных объектах г. Москвы: правила пользования водными объектами для плавания на маломерных судах в городе Москве, утвержденные постановлением Правительства Москвы от 5 августа 2008 года № 702-ПП, правила пользования маломерными судами на водных объектах Российской Федерации, утвержденных </w:t>
      </w:r>
      <w:r>
        <w:lastRenderedPageBreak/>
        <w:t>приказом МЧС России от 06.07.2020 № 487, а также правила плавания по внутренним водным путям Российской Федерации, утвержденных приказом Минтранса РФ от 14 октября 2002 г. N 129. Кроме того, маломерные суда, эксплуатируемые на внутренних водных путях, должны проходить техническое освидетельствование один раз в пять лет. Удостоверение на водные виды транспорта действуют в течение 10 лет. По окончании этого срока необходимо произвести замену документа.</w:t>
      </w:r>
    </w:p>
    <w:sectPr w:rsidR="00E8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C"/>
    <w:rsid w:val="0065624A"/>
    <w:rsid w:val="00CD027C"/>
    <w:rsid w:val="00E85679"/>
    <w:rsid w:val="00F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6337"/>
  <w15:chartTrackingRefBased/>
  <w15:docId w15:val="{6E70F47A-F5AE-4919-AF0A-33ED4AC6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2022-04-11T12:14:00Z</dcterms:created>
  <dcterms:modified xsi:type="dcterms:W3CDTF">2022-04-11T12:14:00Z</dcterms:modified>
</cp:coreProperties>
</file>